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52"/>
        </w:rPr>
        <w:t>恒通文化 · 总纲说明</w:t>
      </w:r>
    </w:p>
    <w:p>
      <w:pPr>
        <w:spacing w:before="0" w:after="120"/>
        <w:jc w:val="center"/>
      </w:pPr>
      <w:r>
        <w:rPr>
          <w:rFonts w:ascii="Times New Roman" w:hAnsi="Times New Roman" w:eastAsia="楷体"/>
          <w:b w:val="0"/>
          <w:color w:val="B8862D"/>
          <w:sz w:val="29"/>
        </w:rPr>
        <w:t>—— 文化文档的体系索引与落地机制（先看这张，再读各本）——</w:t>
      </w:r>
    </w:p>
    <w:p/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v5 · 文言版（七分文言 · 三分白话）· 股东审议版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恒通产融控股 · 二〇二六年七月</w:t>
      </w:r>
    </w:p>
    <w:p>
      <w:r>
        <w:br w:type="page"/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一、体系架构：一母四级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恒通文化体系由一份母本、四级文件构成。母本是《恒通企业文化》正本（v5书稿，章回体文言版），是全部文化内容的源头与最终依据；四级文件各有分工，不得相互替代。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13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层级</w:t>
            </w:r>
          </w:p>
        </w:tc>
        <w:tc>
          <w:tcPr>
            <w:tcW w:type="dxa" w:w="2551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文件</w:t>
            </w:r>
          </w:p>
        </w:tc>
        <w:tc>
          <w:tcPr>
            <w:tcW w:type="dxa" w:w="226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定位</w:t>
            </w:r>
          </w:p>
        </w:tc>
        <w:tc>
          <w:tcPr>
            <w:tcW w:type="dxa" w:w="1701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给谁看</w:t>
            </w:r>
          </w:p>
        </w:tc>
        <w:tc>
          <w:tcPr>
            <w:tcW w:type="dxa" w:w="181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怎么用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母本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《恒通企业文化》正本（v5）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魂：源头、故事、最终依据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创始人、管理层、新人精读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深度学习；每年复盘补笔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1级 纲领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《极简核心理念》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面：使命/愿景/价值观/白马精神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全员+外部（官网/物料/文化墙）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背得出、上得了墙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2级 逻辑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正本"活法/共生"章+经营哲学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根：团队相处与经营的底层逻辑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全员（内部培训）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新人必修，管理层常修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3级 标尺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《员工行为文化准则》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尺：日常行为对照表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全员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每天对照，可评判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4级 底线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《风控十条红线》+《分级处置细则》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墙：刚性禁区，一票否决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全员（含创始人）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入职签署，每年重温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二、使用规则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对内培训按2级、3级展开；4级红线全员签署、一体适用。对内对外两套口径，同源不同深——内容出自同一母本，不存在两套说法。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三、落地机制（框架）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01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机制</w:t>
            </w:r>
          </w:p>
        </w:tc>
        <w:tc>
          <w:tcPr>
            <w:tcW w:type="dxa" w:w="4252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内容</w:t>
            </w:r>
          </w:p>
        </w:tc>
        <w:tc>
          <w:tcPr>
            <w:tcW w:type="dxa" w:w="181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责任方</w:t>
            </w:r>
          </w:p>
        </w:tc>
        <w:tc>
          <w:tcPr>
            <w:tcW w:type="dxa" w:w="1417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频次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新人入职文化课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正本节选精读+极简理念背诵+红线签署+准则对照测试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综合部+板块负责人</w:t>
            </w:r>
          </w:p>
        </w:tc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入职首周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理念进考核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理念背诵、红线知悉、准则对照结果，纳入试用期评价与晋升参考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综合部</w:t>
            </w:r>
          </w:p>
        </w:tc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每考核周期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年度文化复盘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对照正本"这本书是活的"约定：补笔修订+评选"白马实干员工"（晋升、激励优先倾斜）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CEO办公会主持</w:t>
            </w:r>
          </w:p>
        </w:tc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每年一次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重大事项补笔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公司里程碑事件后，回来给书稿补一笔（走对记经验，走错记教训）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CEO办公会</w:t>
            </w:r>
          </w:p>
        </w:tc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即时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修订留痕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任何修订须书面留痕，旧版本存档备查</w:t>
            </w:r>
          </w:p>
        </w:tc>
        <w:tc>
          <w:tcPr>
            <w:tcW w:type="dxa" w:w="1814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综合部</w:t>
            </w:r>
          </w:p>
        </w:tc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3"/>
              </w:rPr>
              <w:t>每次修订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四、兑现条款（给利分的硬约定）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文化被相信，最终靠兑现。恒通把"给利分"写实：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一、项目做成，论功行赏——项目收益分配方案于立项时书面明确，先定规矩，后做项目，不事后算账；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二、板块长大，分板块长大的好处——跟着板块长大的人，其激励与板块长期收益绑定；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三、走得远的人，位置、机会、回报先紧着给——"白马实干员工"在晋升与激励上优先倾斜。</w:t>
      </w:r>
    </w:p>
    <w:p>
      <w:pPr>
        <w:spacing w:before="0" w:after="200"/>
      </w:pPr>
      <w:r>
        <w:rPr>
          <w:rFonts w:ascii="Times New Roman" w:hAnsi="Times New Roman" w:eastAsia="宋体"/>
          <w:b w:val="0"/>
          <w:color w:val="666666"/>
          <w:sz w:val="25"/>
        </w:rPr>
        <w:t>兑现条款由CEO办公会按年度检视，确保说到做到——兑现了，文化是序章；兑现不了，文化是笑话。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五、快慢细则：哪里提速，哪里必须慢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快环节（要抢）</w:t>
            </w:r>
          </w:p>
        </w:tc>
        <w:tc>
          <w:tcPr>
            <w:tcW w:type="dxa" w:w="4819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慢环节（要审）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市场信息获取、客户响应——当天事当天回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项目尽调——三真实（资产/现金流/合同）不到底不决策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渠道对接、资源牵线——看准了先见面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大额投资——集体审议、书面留痕，不抢一天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已立项目的执行推进——只商量怎么做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用人决策——人没看准，宁可不用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六、配套四件套（制度闭环）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一、《红线知悉确认书》——红线的牙齿：入职首周签署，每年重温，签署页存档，让"入职签署"从一句话变成一张纸。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二、《六马公约》——创始人之约：同心、决策、分歧、进退、传承五章十五条，回答"六个人凭什么不散"。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三、《合作伙伴廉洁公约》——对外防火墙：合作协议附件，对内红线、对外公约，廉洁闭环。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四、《入职文化对照测试十题》——让"对照测试"有卷可考：十题答八过关，未过一周内补测。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七、板块文化适配要点（同一套文化，各有侧重）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板块不封顶：首批七大板块是起步，不是边界。后续新板块随项目入局同步增设，其文化落点由CEO办公会按同一套母体文化提炼补充。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98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板块</w:t>
            </w:r>
          </w:p>
        </w:tc>
        <w:tc>
          <w:tcPr>
            <w:tcW w:type="dxa" w:w="7370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文化落点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金刚石散热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科技提效——以前沿技术立身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水务工程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民生稳健——水的生意，稳字当头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CDN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通路效率——通字诀的直接体现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AI算力-Token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前沿+绿电——把西部的电变成生产力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酒店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服务品质——长久主义的待客之道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城市照明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民生+实干——照亮了，才算数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电商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源头直连——把好产品送到对的人手里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财务中台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稳健守底、账实求真、资金闭环。合规标准由CEO统一制定，专人专项负责运营；中台行政仅提供后勤协同，不干预资金、核算、风控业务。财务、风控独立分线设置，实现业务与资金权责隔离，规避经营风险。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