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恒通文化 · 中层宣讲一页纸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晨会 · 新人小训 · 五分钟讲完 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恒通文化 · 中层宣讲一页纸</w:t>
      </w:r>
    </w:p>
    <w:p>
      <w:pPr>
        <w:spacing w:before="0" w:after="200"/>
      </w:pPr>
      <w:r>
        <w:rPr>
          <w:rFonts w:ascii="Times New Roman" w:hAnsi="Times New Roman" w:eastAsia="宋体"/>
          <w:b w:val="0"/>
          <w:color w:val="666666"/>
          <w:sz w:val="25"/>
        </w:rPr>
        <w:t>晨会、新人小训用——五分钟讲完，不用翻书稿。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一、喀什缘起（30秒）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聚自天南地北（山西/成都、山东、内蒙古、福建），飞赴新疆喀什，勘水务项目、议风电之事。项目皆未谐，然于民俗小院中，另结一契——陈总、焦总牵头，共举恒通。恒通第一课：事没成，局成了——失之东隅，收之桑榆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二、恒通释义（30秒）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者，久也：《周易》"恒，久也""君子以立不易方"——经得起回头再看，不追风口、不赚快钱、不碰看不懂的东西。通者，全通也：《周易》"变则通，通则久"——通路、通人、通事。名出自家楼"恒通商务大厦"——不请大师，抬头看楼；楼上有易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三、白马与六马（1分钟）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白马精神：天行健，君子以自强不息——努力奔驰，不怕累，不怕苦，一路跑到终点。白马藏不住脏——做的事经得起太阳底下看；不做最聪明的公司，做跑到最后的公司。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马同辕：君子和而不同。执辔陈总（CEO，定财务、资金、风控、法务合规标准，统一指派专人负责资金、核算、风控全流程）、瞻途焦总（看路）、溯源李总（探源）、尝新黄总（试新）、殿军郑总（压阵）、守枢王总（守中台：人事、行政、IT、后勤）。谋路可争，既行则唯向一途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四、价值观与活法（1分钟）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价值观五字诀：守恒、尚通、笃行、日新、同人——五条皆出经典（详见《极简核心理念》）。活法三则：务实（实事求是——门面是成本，本事是投资）、透明（君子坦荡荡——说破了无毒）、担当（当仁不让——拍板必须有主，拍错有人负责）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五、风控与财务底线（2分钟，重点）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红线总纲：人有不为也，而后可以有为；公司大堂立"戒欺"碑。四条铁规：①资金来源必须干净；②尽调不到底不决策；③专款专用、独立账户，大额双人双签；④廉洁从业、禁止利益输送。此律全员适用含创始人，触线即查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财务行为五提倡：账实相符、预算先行、业财协同、资金闭环、精益成本。五不做：不虚报、不绕审批、不瞒风险、不混公私、不做假盈利。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违规三级：轻微过失→整改通报；重大违规→停职追责；违法牟利→清退移送。财务、投资岗从重。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这本书是活的，咱们每走一段，就回来补一笔。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