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80"/>
        <w:jc w:val="center"/>
      </w:pPr>
      <w:r>
        <w:rPr>
          <w:rFonts w:ascii="Times New Roman" w:hAnsi="Times New Roman" w:eastAsia="黑体"/>
          <w:b/>
          <w:color w:val="0F2440"/>
          <w:sz w:val="40"/>
        </w:rPr>
        <w:t>恒通产融 · 《风控十条红线》知悉确认书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姓名</w:t>
            </w:r>
          </w:p>
        </w:tc>
        <w:tc>
          <w:tcPr>
            <w:tcW w:type="dxa" w:w="2551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部门/板块</w:t>
            </w:r>
          </w:p>
        </w:tc>
        <w:tc>
          <w:tcPr>
            <w:tcW w:type="dxa" w:w="1984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岗位</w:t>
            </w:r>
          </w:p>
        </w:tc>
        <w:tc>
          <w:tcPr>
            <w:tcW w:type="dxa" w:w="2268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签署日期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1984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268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</w:tbl>
    <w:p>
      <w:pPr>
        <w:spacing w:after="40"/>
      </w:pP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本人已尽阅《产融风控十条红线》及《红线分级处置细则》，悉解全旨，并郑重确认：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一、本人知悉：十条红线乃恒通刚性禁区，全员适用（含六位创始人）。凡触线者，当即查；不得因职位而豁免；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二、本人知悉：凡涉资金来源必须干净、尽调不到底不决策、专款专用独立账户、廉洁从业、禁止利益输送等条款，当明辨其具体边界；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三、本人承诺：凡履职全过程，当恪守红线条款；不得触线、不得越界、不得侥幸；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四、本人知悉：凡违反红线者，当视情形按三级处置——整改通报、停职追责直至清退移送；凡居财务、投资岗位者，当从重论处；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五、本人知悉：凡项目信息、合作方信息、政府对接信息，当分级管理；未经授权，不得外泄；离职之后，仍受约束；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六、本人承诺：凡察有触碰红线之行为，当按公司规定如实报告。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确认人（签名）：＿＿＿＿＿＿＿＿＿＿    日期：＿＿＿＿年＿＿月＿＿日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公司代表（签名）：＿＿＿＿＿＿＿＿＿＿    日期：＿＿＿＿年＿＿月＿＿日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年度重温签署（每年一次）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本确认书一式两份，入职首周当签署，交综合部存档，长期有效。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---表1---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姓名 | 部门/板块 | 岗位 | 签署日期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---表2---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年度 | 重温确认（本人签名） | 日期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|   |</w:t>
      </w:r>
    </w:p>
    <w:p>
      <w:pPr>
        <w:spacing w:before="280" w:after="200"/>
      </w:pPr>
      <w:r>
        <w:rPr>
          <w:rFonts w:ascii="Times New Roman" w:hAnsi="Times New Roman" w:eastAsia="宋体"/>
          <w:b w:val="0"/>
          <w:sz w:val="28"/>
        </w:rPr>
        <w:t>确认人（签名）：＿＿＿＿＿＿＿＿＿＿　　　　　　日期：＿＿＿＿年＿＿月＿＿日</w:t>
      </w:r>
    </w:p>
    <w:p>
      <w:pPr>
        <w:spacing w:before="0" w:after="280"/>
      </w:pPr>
      <w:r>
        <w:rPr>
          <w:rFonts w:ascii="Times New Roman" w:hAnsi="Times New Roman" w:eastAsia="宋体"/>
          <w:b w:val="0"/>
          <w:sz w:val="28"/>
        </w:rPr>
        <w:t>公司代表（签名）：＿＿＿＿＿＿＿＿＿＿　　　　　日期：＿＿＿＿年＿＿月＿＿日</w:t>
      </w:r>
    </w:p>
    <w:p>
      <w:pPr>
        <w:spacing w:before="200" w:after="120"/>
      </w:pPr>
      <w:r>
        <w:rPr>
          <w:rFonts w:ascii="Times New Roman" w:hAnsi="Times New Roman" w:eastAsia="黑体"/>
          <w:b/>
          <w:color w:val="0F2440"/>
          <w:sz w:val="28"/>
        </w:rPr>
        <w:t>年度重温签署（每年一次）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年度</w:t>
            </w:r>
          </w:p>
        </w:tc>
        <w:tc>
          <w:tcPr>
            <w:tcW w:type="dxa" w:w="4252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重温确认（本人签名）</w:t>
            </w:r>
          </w:p>
        </w:tc>
        <w:tc>
          <w:tcPr>
            <w:tcW w:type="dxa" w:w="2551"/>
            <w:shd w:fill="0F2440"/>
          </w:tcPr>
          <w:p>
            <w:r/>
            <w:r>
              <w:rPr>
                <w:rFonts w:ascii="Times New Roman" w:hAnsi="Times New Roman" w:eastAsia="黑体"/>
                <w:b/>
                <w:color w:val="FFFFFF"/>
                <w:sz w:val="26"/>
              </w:rPr>
              <w:t>日期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4252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4252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4252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4252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4252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  <w:tc>
          <w:tcPr>
            <w:tcW w:type="dxa" w:w="2551"/>
          </w:tcPr>
          <w:p>
            <w:r/>
            <w:r>
              <w:rPr>
                <w:rFonts w:ascii="Times New Roman" w:hAnsi="Times New Roman" w:eastAsia="宋体"/>
                <w:b w:val="0"/>
                <w:sz w:val="25"/>
              </w:rPr>
              <w:t xml:space="preserve"> </w:t>
            </w:r>
          </w:p>
        </w:tc>
      </w:tr>
    </w:tbl>
    <w:p>
      <w:pPr>
        <w:spacing w:after="40"/>
      </w:pPr>
    </w:p>
    <w:p>
      <w:pPr>
        <w:spacing w:before="160" w:after="120"/>
      </w:pPr>
      <w:r>
        <w:rPr>
          <w:rFonts w:ascii="Times New Roman" w:hAnsi="Times New Roman" w:eastAsia="宋体"/>
          <w:b w:val="0"/>
          <w:color w:val="666666"/>
          <w:sz w:val="24"/>
        </w:rPr>
        <w:t>本确认书一式两份，入职首周签署，综合部存档，长期有效。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84" w:lineRule="auto" w:after="120"/>
    </w:pPr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