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spacing w:before="0" w:after="120"/>
        <w:jc w:val="center"/>
      </w:pPr>
      <w:r>
        <w:rPr>
          <w:rFonts w:ascii="Times New Roman" w:hAnsi="Times New Roman" w:eastAsia="黑体"/>
          <w:b/>
          <w:color w:val="0F2440"/>
          <w:sz w:val="52"/>
        </w:rPr>
        <w:t>恒通产融 · 员工行为文化准则</w:t>
      </w:r>
    </w:p>
    <w:p>
      <w:pPr>
        <w:spacing w:before="0" w:after="120"/>
        <w:jc w:val="center"/>
      </w:pPr>
      <w:r>
        <w:rPr>
          <w:rFonts w:ascii="Times New Roman" w:hAnsi="Times New Roman" w:eastAsia="楷体"/>
          <w:b w:val="0"/>
          <w:color w:val="B8862D"/>
          <w:sz w:val="29"/>
        </w:rPr>
        <w:t>—— 正本为魂，准则为尺，红线为墙 ——</w:t>
      </w:r>
    </w:p>
    <w:p/>
    <w:p>
      <w:pPr>
        <w:spacing w:before="0" w:after="120"/>
        <w:jc w:val="center"/>
      </w:pPr>
      <w:r>
        <w:rPr>
          <w:rFonts w:ascii="Times New Roman" w:hAnsi="Times New Roman" w:eastAsia="宋体"/>
          <w:b w:val="0"/>
          <w:color w:val="666666"/>
          <w:sz w:val="24"/>
        </w:rPr>
        <w:t>v5 · 文言版（七分文言 · 三分白话）· 股东审议版</w:t>
      </w:r>
    </w:p>
    <w:p>
      <w:pPr>
        <w:spacing w:before="0" w:after="120"/>
        <w:jc w:val="center"/>
      </w:pPr>
      <w:r>
        <w:rPr>
          <w:rFonts w:ascii="Times New Roman" w:hAnsi="Times New Roman" w:eastAsia="宋体"/>
          <w:b w:val="0"/>
          <w:color w:val="666666"/>
          <w:sz w:val="24"/>
        </w:rPr>
        <w:t>恒通产融控股 · 二〇二六年七月</w:t>
      </w:r>
    </w:p>
    <w:p>
      <w:r>
        <w:br w:type="page"/>
      </w:r>
    </w:p>
    <w:p>
      <w:pPr>
        <w:spacing w:before="32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第一章 总则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第一条（宗旨）</w:t>
      </w:r>
      <w:r>
        <w:rPr>
          <w:rFonts w:ascii="Times New Roman" w:hAnsi="Times New Roman" w:eastAsia="宋体"/>
          <w:b w:val="0"/>
          <w:sz w:val="28"/>
        </w:rPr>
        <w:t>凡欲将《恒通企业文化》正本之活法，化为全员日常可对照、可评判之行止者，当遵本准则。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第二条（定位）</w:t>
      </w:r>
      <w:r>
        <w:rPr>
          <w:rFonts w:ascii="Times New Roman" w:hAnsi="Times New Roman" w:eastAsia="宋体"/>
          <w:b w:val="0"/>
          <w:sz w:val="28"/>
        </w:rPr>
        <w:t>凡本准则，当与正本、《产融风控十条红线》配套施用：正本为魂，本准则为尺，红线为墙。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第三条（适用）</w:t>
      </w:r>
      <w:r>
        <w:rPr>
          <w:rFonts w:ascii="Times New Roman" w:hAnsi="Times New Roman" w:eastAsia="宋体"/>
          <w:b w:val="0"/>
          <w:sz w:val="28"/>
        </w:rPr>
        <w:t>凡本准则，适用于全体员工。凡涉资金、合规、廉洁、保密之行为边界，不在本准则之列，一律以《产融风控十条红线》为准。</w:t>
      </w:r>
    </w:p>
    <w:p>
      <w:pPr>
        <w:spacing w:before="32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第二章 做事——务实，闭环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第四条（提纲挈领）</w:t>
      </w:r>
      <w:r>
        <w:rPr>
          <w:rFonts w:ascii="Times New Roman" w:hAnsi="Times New Roman" w:eastAsia="宋体"/>
          <w:b w:val="0"/>
          <w:sz w:val="28"/>
        </w:rPr>
        <w:t>凡做事者，当先问“这件事的刀刃在哪”，而后再行动手；不得先做门面，再补里子。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第五条（善始善终）</w:t>
      </w:r>
      <w:r>
        <w:rPr>
          <w:rFonts w:ascii="Times New Roman" w:hAnsi="Times New Roman" w:eastAsia="宋体"/>
          <w:b w:val="0"/>
          <w:sz w:val="28"/>
        </w:rPr>
        <w:t>凡行事，当有始有终：接手、推进、反馈、收尾，闭环交付；不得干一半放着，等别人来问。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第六条（言而有信）</w:t>
      </w:r>
      <w:r>
        <w:rPr>
          <w:rFonts w:ascii="Times New Roman" w:hAnsi="Times New Roman" w:eastAsia="宋体"/>
          <w:b w:val="0"/>
          <w:sz w:val="28"/>
        </w:rPr>
        <w:t>凡做不了之事，当当场说明，并给出替代方案；不得先应下来再说，最后掉链子。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第七条（俭以养德）</w:t>
      </w:r>
      <w:r>
        <w:rPr>
          <w:rFonts w:ascii="Times New Roman" w:hAnsi="Times New Roman" w:eastAsia="宋体"/>
          <w:b w:val="0"/>
          <w:sz w:val="28"/>
        </w:rPr>
        <w:t>凡每一块钱，当花在刀刃上——不问“体不体面”，问“值不值得”；不得用公司的钱撑自己的排场。</w:t>
      </w:r>
    </w:p>
    <w:p>
      <w:pPr>
        <w:spacing w:before="32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第三章 沟通——说破了无毒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第八条（开诚布公）</w:t>
      </w:r>
      <w:r>
        <w:rPr>
          <w:rFonts w:ascii="Times New Roman" w:hAnsi="Times New Roman" w:eastAsia="宋体"/>
          <w:b w:val="0"/>
          <w:sz w:val="28"/>
        </w:rPr>
        <w:t>凡有意见者，当当面说；有疙瘩者，当当天解；不得当面不说、背后议论。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第九条（论事不论人）</w:t>
      </w:r>
      <w:r>
        <w:rPr>
          <w:rFonts w:ascii="Times New Roman" w:hAnsi="Times New Roman" w:eastAsia="宋体"/>
          <w:b w:val="0"/>
          <w:sz w:val="28"/>
        </w:rPr>
        <w:t>凡争论者，当争事情，不得评人品；不得翻旧账、贴标签、人身攻击。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第十条（不念旧恶）</w:t>
      </w:r>
      <w:r>
        <w:rPr>
          <w:rFonts w:ascii="Times New Roman" w:hAnsi="Times New Roman" w:eastAsia="宋体"/>
          <w:b w:val="0"/>
          <w:sz w:val="28"/>
        </w:rPr>
        <w:t>凡拍完桌子，当把事情说清楚，说完不得记仇；不得会上不说、会下使绊。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第十一条（知无不言）</w:t>
      </w:r>
      <w:r>
        <w:rPr>
          <w:rFonts w:ascii="Times New Roman" w:hAnsi="Times New Roman" w:eastAsia="宋体"/>
          <w:b w:val="0"/>
          <w:sz w:val="28"/>
        </w:rPr>
        <w:t>凡认为公司何处不对者，可直接向主事人提出；不得揣摩领导心思，搞“向上管理”。</w:t>
      </w:r>
    </w:p>
    <w:p>
      <w:pPr>
        <w:spacing w:before="32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第四章 协作——有力出力，谁都不藏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第十二条（当仁不让）</w:t>
      </w:r>
      <w:r>
        <w:rPr>
          <w:rFonts w:ascii="Times New Roman" w:hAnsi="Times New Roman" w:eastAsia="宋体"/>
          <w:b w:val="0"/>
          <w:sz w:val="28"/>
        </w:rPr>
        <w:t>凡遇事，当谁懂谁上、谁有空谁顶，不分“这事归谁”；不得划地为牢：“这不是我的活”。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第十三条（有道教人）</w:t>
      </w:r>
      <w:r>
        <w:rPr>
          <w:rFonts w:ascii="Times New Roman" w:hAnsi="Times New Roman" w:eastAsia="宋体"/>
          <w:b w:val="0"/>
          <w:sz w:val="28"/>
        </w:rPr>
        <w:t>凡有本事者，当摊开来用；有经验者，当主动教给同事；不得藏着本事防着人，把经验当筹码。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第十四条（为而不恃）</w:t>
      </w:r>
      <w:r>
        <w:rPr>
          <w:rFonts w:ascii="Times New Roman" w:hAnsi="Times New Roman" w:eastAsia="宋体"/>
          <w:b w:val="0"/>
          <w:sz w:val="28"/>
        </w:rPr>
        <w:t>凡帮别人田里出力者，当不记小账；不得出一次力，念一年功。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第十五条（补偏救弊）</w:t>
      </w:r>
      <w:r>
        <w:rPr>
          <w:rFonts w:ascii="Times New Roman" w:hAnsi="Times New Roman" w:eastAsia="宋体"/>
          <w:b w:val="0"/>
          <w:sz w:val="28"/>
        </w:rPr>
        <w:t>凡补位者，当先看事情卡在哪，不看该怪谁；不得出了问题先撇清自己。</w:t>
      </w:r>
    </w:p>
    <w:p>
      <w:pPr>
        <w:spacing w:before="32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第五章 对客户与合作方——不装腔，负责到底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第十六条（一诺必诚）</w:t>
      </w:r>
      <w:r>
        <w:rPr>
          <w:rFonts w:ascii="Times New Roman" w:hAnsi="Times New Roman" w:eastAsia="宋体"/>
          <w:b w:val="0"/>
          <w:sz w:val="28"/>
        </w:rPr>
        <w:t>凡做得到的，当写进合同；做不到的，当直接说做不到；不得先吹出去，再想办法圆。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第十七条（直道而言）</w:t>
      </w:r>
      <w:r>
        <w:rPr>
          <w:rFonts w:ascii="Times New Roman" w:hAnsi="Times New Roman" w:eastAsia="宋体"/>
          <w:b w:val="0"/>
          <w:sz w:val="28"/>
        </w:rPr>
        <w:t>凡待客，能坐小馆不坐大堂，能说实话不说漂亮话；不得靠排场和话术撑信任。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第十八条（责有攸归）</w:t>
      </w:r>
      <w:r>
        <w:rPr>
          <w:rFonts w:ascii="Times New Roman" w:hAnsi="Times New Roman" w:eastAsia="宋体"/>
          <w:b w:val="0"/>
          <w:sz w:val="28"/>
        </w:rPr>
        <w:t>凡恒通拍板之事，恒通当负责到底；不得出了事推给“流程”“再研究研究”。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第十九条（道同则谋）</w:t>
      </w:r>
      <w:r>
        <w:rPr>
          <w:rFonts w:ascii="Times New Roman" w:hAnsi="Times New Roman" w:eastAsia="宋体"/>
          <w:b w:val="0"/>
          <w:sz w:val="28"/>
        </w:rPr>
        <w:t>凡认恒通活法者，当坐下来慢慢谈；不认者，当客客气气送出门；不得为了成交，什么原则都让。</w:t>
      </w:r>
    </w:p>
    <w:p>
      <w:pPr>
        <w:spacing w:before="32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第六章 财务与资金行为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第二十条（账实相符）</w:t>
      </w:r>
      <w:r>
        <w:rPr>
          <w:rFonts w:ascii="Times New Roman" w:hAnsi="Times New Roman" w:eastAsia="宋体"/>
          <w:b w:val="0"/>
          <w:sz w:val="28"/>
        </w:rPr>
        <w:t>凡业务数据、票据、成本营收，当如实上报，不得调整、美化报表；不得隐瞒业务真实情况、虚报费用、篡改项目台账与测算表。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第二十一条（预则立）</w:t>
      </w:r>
      <w:r>
        <w:rPr>
          <w:rFonts w:ascii="Times New Roman" w:hAnsi="Times New Roman" w:eastAsia="宋体"/>
          <w:b w:val="0"/>
          <w:sz w:val="28"/>
        </w:rPr>
        <w:t>凡所有项目、大额支出，当先完成财务测算与预算审批，无预算不支出；不得绕过财务审批私自垫资、拆分单据规避资金管控。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第二十二条（业财协同）</w:t>
      </w:r>
      <w:r>
        <w:rPr>
          <w:rFonts w:ascii="Times New Roman" w:hAnsi="Times New Roman" w:eastAsia="宋体"/>
          <w:b w:val="0"/>
          <w:sz w:val="28"/>
        </w:rPr>
        <w:t>凡业务立项，当主动同步财务尽调，资金、收益疑问主动沟通对齐；不得刻意隐瞒项目资金缺口与风险，误导财务测算。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第二十三条（资金闭环）</w:t>
      </w:r>
      <w:r>
        <w:rPr>
          <w:rFonts w:ascii="Times New Roman" w:hAnsi="Times New Roman" w:eastAsia="宋体"/>
          <w:b w:val="0"/>
          <w:sz w:val="28"/>
        </w:rPr>
        <w:t>凡资金流转，当严格执行专款专用、双人复核，主动配合财务资金管控流程；不得公私资金混用、占用公司流动资金。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第二十四条（节用裕民）</w:t>
      </w:r>
      <w:r>
        <w:rPr>
          <w:rFonts w:ascii="Times New Roman" w:hAnsi="Times New Roman" w:eastAsia="宋体"/>
          <w:b w:val="0"/>
          <w:sz w:val="28"/>
        </w:rPr>
        <w:t>凡每一笔支出，当衡量实际价值，杜绝铺张、无效开销；不得为短期业绩夸大收益、低估成本，制造虚假盈利预期。</w:t>
      </w:r>
    </w:p>
    <w:p>
      <w:pPr>
        <w:spacing w:before="32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第七章 对钱与规则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第二十五条（底线先讲）</w:t>
      </w:r>
      <w:r>
        <w:rPr>
          <w:rFonts w:ascii="Times New Roman" w:hAnsi="Times New Roman" w:eastAsia="宋体"/>
          <w:b w:val="0"/>
          <w:sz w:val="28"/>
        </w:rPr>
        <w:t>凡涉资金、合规、廉洁、保密之行为边界，一律以《产融风控十条红线》为准。红线不分新人老人、不分职位高低——凡触线者必查，照章处置，任何人没有豁免。</w:t>
      </w:r>
    </w:p>
    <w:p>
      <w:pPr>
        <w:spacing w:before="32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第八章 公司对员工的承诺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第二十六条（给事做）</w:t>
      </w:r>
      <w:r>
        <w:rPr>
          <w:rFonts w:ascii="Times New Roman" w:hAnsi="Times New Roman" w:eastAsia="宋体"/>
          <w:b w:val="0"/>
          <w:sz w:val="28"/>
        </w:rPr>
        <w:t>凡肯扛事之人，永远不缺事做；不得让老实人坐冷板凳。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第二十七条（给权试）</w:t>
      </w:r>
      <w:r>
        <w:rPr>
          <w:rFonts w:ascii="Times New Roman" w:hAnsi="Times New Roman" w:eastAsia="宋体"/>
          <w:b w:val="0"/>
          <w:sz w:val="28"/>
        </w:rPr>
        <w:t>凡司职之地，当你的地盘你说了算——试错可以，同一错不犯两次；不得事事请示、层层设卡。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第二十八条（给利分）</w:t>
      </w:r>
      <w:r>
        <w:rPr>
          <w:rFonts w:ascii="Times New Roman" w:hAnsi="Times New Roman" w:eastAsia="宋体"/>
          <w:b w:val="0"/>
          <w:sz w:val="28"/>
        </w:rPr>
        <w:t>凡项目做成，当论功行赏；板块长大，当分板块长大的好处；不得画饼不兑现、分钱看亲疏。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第二十九条（先紧长远者）</w:t>
      </w:r>
      <w:r>
        <w:rPr>
          <w:rFonts w:ascii="Times New Roman" w:hAnsi="Times New Roman" w:eastAsia="宋体"/>
          <w:b w:val="0"/>
          <w:sz w:val="28"/>
        </w:rPr>
        <w:t>凡走得远之人，位置、机会、回报当先紧着给；不得让会说的吃香、会干的吃亏。</w:t>
      </w:r>
    </w:p>
    <w:p>
      <w:pPr>
        <w:spacing w:before="320" w:after="240"/>
        <w:jc w:val="center"/>
      </w:pPr>
      <w:r>
        <w:rPr>
          <w:rFonts w:ascii="Times New Roman" w:hAnsi="Times New Roman" w:eastAsia="黑体"/>
          <w:b/>
          <w:color w:val="0F2440"/>
          <w:sz w:val="38"/>
        </w:rPr>
        <w:t>第九章 附则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第三十条</w:t>
      </w:r>
      <w:r>
        <w:rPr>
          <w:rFonts w:ascii="Times New Roman" w:hAnsi="Times New Roman" w:eastAsia="宋体"/>
          <w:b w:val="0"/>
          <w:sz w:val="28"/>
        </w:rPr>
        <w:t xml:space="preserve"> 凡本准则，由CEO办公会负责解释与修订，随公司成长持续补充。</w:t>
      </w:r>
    </w:p>
    <w:p>
      <w:pPr>
        <w:spacing w:line="384" w:lineRule="auto" w:after="140"/>
        <w:ind w:firstLine="560"/>
      </w:pPr>
      <w:r>
        <w:rPr>
          <w:rFonts w:ascii="Times New Roman" w:hAnsi="Times New Roman" w:eastAsia="宋体"/>
          <w:b/>
          <w:color w:val="0F2440"/>
          <w:sz w:val="28"/>
        </w:rPr>
        <w:t>第三十一条</w:t>
      </w:r>
      <w:r>
        <w:rPr>
          <w:rFonts w:ascii="Times New Roman" w:hAnsi="Times New Roman" w:eastAsia="宋体"/>
          <w:b w:val="0"/>
          <w:sz w:val="28"/>
        </w:rPr>
        <w:t xml:space="preserve"> 凡本准则，自签发之日起施行。</w:t>
      </w:r>
    </w:p>
    <w:p>
      <w:pPr>
        <w:spacing w:before="400"/>
      </w:pPr>
      <w:r>
        <w:rPr>
          <w:rFonts w:ascii="Times New Roman" w:hAnsi="Times New Roman" w:eastAsia="黑体"/>
          <w:b/>
          <w:color w:val="0F2440"/>
          <w:sz w:val="30"/>
        </w:rPr>
        <w:t>签发</w:t>
      </w:r>
    </w:p>
    <w:p>
      <w:r>
        <w:rPr>
          <w:rFonts w:ascii="Times New Roman" w:hAnsi="Times New Roman" w:eastAsia="宋体"/>
          <w:b w:val="0"/>
          <w:sz w:val="27"/>
        </w:rPr>
        <w:t>本文件经CEO办公会审议通过，自签发之日起施行。</w:t>
      </w:r>
    </w:p>
    <w:p>
      <w:r>
        <w:rPr>
          <w:rFonts w:ascii="Times New Roman" w:hAnsi="Times New Roman" w:eastAsia="宋体"/>
          <w:b w:val="0"/>
          <w:sz w:val="27"/>
        </w:rPr>
        <w:t>签发人（CEO）：＿＿＿＿＿＿＿＿＿＿　　签发日期：＿＿＿＿年＿＿月＿＿日</w:t>
      </w:r>
    </w:p>
    <w:p>
      <w:r>
        <w:rPr>
          <w:rFonts w:ascii="Times New Roman" w:hAnsi="Times New Roman" w:eastAsia="宋体"/>
          <w:b w:val="0"/>
          <w:color w:val="666666"/>
          <w:sz w:val="24"/>
        </w:rPr>
        <w:t>（加盖公司印章处）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Times New Roman" w:hAnsi="Times New Roman" w:eastAsia="宋体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